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6CA0" w:rsidRDefault="00DA6CA0" w:rsidP="00DA6CA0">
      <w:pPr>
        <w:pStyle w:val="a7"/>
        <w:tabs>
          <w:tab w:val="right" w:pos="8505"/>
        </w:tabs>
        <w:ind w:left="0" w:firstLine="0"/>
        <w:jc w:val="right"/>
        <w:rPr>
          <w:rFonts w:cs="Arial"/>
          <w:b/>
          <w:bCs/>
          <w:highlight w:val="lightGray"/>
        </w:rPr>
      </w:pPr>
      <w:bookmarkStart w:id="0" w:name="ТекстовоеПоле6"/>
      <w:r>
        <w:rPr>
          <w:rFonts w:cs="Arial"/>
          <w:b/>
          <w:bCs/>
          <w:highlight w:val="lightGray"/>
        </w:rPr>
        <w:t>ПРИЛОЖЕНИЕ 12</w:t>
      </w:r>
    </w:p>
    <w:p w:rsidR="00DA6CA0" w:rsidRPr="00195881" w:rsidRDefault="00DA6CA0" w:rsidP="00DA6CA0">
      <w:pPr>
        <w:pStyle w:val="a7"/>
        <w:tabs>
          <w:tab w:val="right" w:pos="8505"/>
        </w:tabs>
        <w:ind w:left="0" w:firstLine="0"/>
        <w:jc w:val="right"/>
        <w:rPr>
          <w:rFonts w:cs="Arial"/>
          <w:b/>
          <w:bCs/>
          <w:highlight w:val="lightGray"/>
        </w:rPr>
      </w:pPr>
      <w:r>
        <w:rPr>
          <w:rFonts w:cs="Arial"/>
          <w:b/>
          <w:bCs/>
          <w:highlight w:val="lightGray"/>
        </w:rPr>
        <w:t>К ДОГОВОРУ №____ОТ_______</w:t>
      </w:r>
    </w:p>
    <w:p w:rsidR="00DA6CA0" w:rsidRPr="00195881" w:rsidRDefault="00DA6CA0" w:rsidP="00DA6CA0">
      <w:pPr>
        <w:pStyle w:val="a7"/>
        <w:tabs>
          <w:tab w:val="right" w:pos="8505"/>
        </w:tabs>
        <w:ind w:left="0" w:firstLine="0"/>
        <w:rPr>
          <w:rFonts w:cs="Arial"/>
          <w:b/>
          <w:bCs/>
          <w:highlight w:val="lightGray"/>
        </w:rPr>
      </w:pPr>
    </w:p>
    <w:p w:rsidR="00DA6CA0" w:rsidRPr="00195881" w:rsidRDefault="00DA6CA0" w:rsidP="00DA6CA0">
      <w:pPr>
        <w:pStyle w:val="a7"/>
        <w:tabs>
          <w:tab w:val="right" w:pos="8505"/>
        </w:tabs>
        <w:ind w:left="0" w:firstLine="0"/>
        <w:rPr>
          <w:rFonts w:cs="Arial"/>
          <w:b/>
          <w:bCs/>
          <w:highlight w:val="lightGray"/>
        </w:rPr>
      </w:pPr>
    </w:p>
    <w:p w:rsidR="00DA6CA0" w:rsidRPr="001E1DC4" w:rsidRDefault="00DA6CA0" w:rsidP="00DA6CA0">
      <w:pPr>
        <w:pStyle w:val="a7"/>
        <w:tabs>
          <w:tab w:val="right" w:pos="8505"/>
        </w:tabs>
        <w:ind w:left="0" w:firstLine="0"/>
        <w:rPr>
          <w:rFonts w:cs="Arial"/>
        </w:rPr>
      </w:pPr>
      <w:r w:rsidRPr="001E1DC4">
        <w:rPr>
          <w:rFonts w:cs="Arial"/>
          <w:b/>
          <w:bCs/>
          <w:highlight w:val="lightGray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 w:rsidRPr="001E1DC4">
        <w:rPr>
          <w:rFonts w:cs="Arial"/>
          <w:b/>
          <w:bCs/>
          <w:highlight w:val="lightGray"/>
        </w:rPr>
        <w:instrText xml:space="preserve"> FORMTEXT </w:instrText>
      </w:r>
      <w:r w:rsidRPr="001E1DC4">
        <w:rPr>
          <w:rFonts w:cs="Arial"/>
          <w:b/>
          <w:bCs/>
          <w:highlight w:val="lightGray"/>
        </w:rPr>
      </w:r>
      <w:r w:rsidRPr="001E1DC4">
        <w:rPr>
          <w:rFonts w:cs="Arial"/>
          <w:b/>
          <w:bCs/>
          <w:highlight w:val="lightGray"/>
        </w:rPr>
        <w:fldChar w:fldCharType="separate"/>
      </w:r>
      <w:r>
        <w:rPr>
          <w:rFonts w:cs="Arial"/>
          <w:b/>
          <w:bCs/>
          <w:noProof/>
          <w:highlight w:val="lightGray"/>
        </w:rPr>
        <w:t> </w:t>
      </w:r>
      <w:r>
        <w:rPr>
          <w:rFonts w:cs="Arial"/>
          <w:b/>
          <w:bCs/>
          <w:noProof/>
          <w:highlight w:val="lightGray"/>
        </w:rPr>
        <w:t> </w:t>
      </w:r>
      <w:r>
        <w:rPr>
          <w:rFonts w:cs="Arial"/>
          <w:b/>
          <w:bCs/>
          <w:noProof/>
          <w:highlight w:val="lightGray"/>
        </w:rPr>
        <w:t> </w:t>
      </w:r>
      <w:r>
        <w:rPr>
          <w:rFonts w:cs="Arial"/>
          <w:b/>
          <w:bCs/>
          <w:noProof/>
          <w:highlight w:val="lightGray"/>
        </w:rPr>
        <w:t> </w:t>
      </w:r>
      <w:r>
        <w:rPr>
          <w:rFonts w:cs="Arial"/>
          <w:b/>
          <w:bCs/>
          <w:noProof/>
          <w:highlight w:val="lightGray"/>
        </w:rPr>
        <w:t> </w:t>
      </w:r>
      <w:r w:rsidRPr="001E1DC4">
        <w:rPr>
          <w:rFonts w:cs="Arial"/>
          <w:b/>
          <w:bCs/>
          <w:highlight w:val="lightGray"/>
        </w:rPr>
        <w:fldChar w:fldCharType="end"/>
      </w:r>
      <w:bookmarkEnd w:id="0"/>
      <w:r w:rsidRPr="001E1DC4">
        <w:rPr>
          <w:rFonts w:cs="Arial"/>
        </w:rPr>
        <w:t>, в</w:t>
      </w:r>
      <w:r w:rsidRPr="001E1DC4">
        <w:rPr>
          <w:rFonts w:cs="Arial"/>
          <w:b/>
          <w:bCs/>
        </w:rPr>
        <w:t xml:space="preserve"> </w:t>
      </w:r>
      <w:proofErr w:type="gramStart"/>
      <w:r w:rsidRPr="001E1DC4">
        <w:rPr>
          <w:rFonts w:cs="Arial"/>
        </w:rPr>
        <w:t xml:space="preserve">лице </w:t>
      </w:r>
      <w:bookmarkStart w:id="1" w:name="ТекстовоеПоле7"/>
      <w:r w:rsidRPr="001E1DC4">
        <w:rPr>
          <w:rFonts w:cs="Arial"/>
          <w:highlight w:val="lightGray"/>
        </w:rPr>
        <w:fldChar w:fldCharType="begin">
          <w:ffData>
            <w:name w:val="ТекстовоеПоле7"/>
            <w:enabled/>
            <w:calcOnExit w:val="0"/>
            <w:textInput/>
          </w:ffData>
        </w:fldChar>
      </w:r>
      <w:r w:rsidRPr="001E1DC4">
        <w:rPr>
          <w:rFonts w:cs="Arial"/>
          <w:highlight w:val="lightGray"/>
        </w:rPr>
        <w:instrText xml:space="preserve"> FORMTEXT </w:instrText>
      </w:r>
      <w:r w:rsidRPr="001E1DC4">
        <w:rPr>
          <w:rFonts w:cs="Arial"/>
          <w:highlight w:val="lightGray"/>
        </w:rPr>
      </w:r>
      <w:r w:rsidRPr="001E1DC4">
        <w:rPr>
          <w:rFonts w:cs="Arial"/>
          <w:highlight w:val="lightGray"/>
        </w:rPr>
        <w:fldChar w:fldCharType="separate"/>
      </w:r>
      <w:r>
        <w:rPr>
          <w:rFonts w:cs="Arial"/>
          <w:noProof/>
          <w:highlight w:val="lightGray"/>
        </w:rPr>
        <w:t> </w:t>
      </w:r>
      <w:r>
        <w:rPr>
          <w:rFonts w:cs="Arial"/>
          <w:noProof/>
          <w:highlight w:val="lightGray"/>
        </w:rPr>
        <w:t> </w:t>
      </w:r>
      <w:r>
        <w:rPr>
          <w:rFonts w:cs="Arial"/>
          <w:noProof/>
          <w:highlight w:val="lightGray"/>
        </w:rPr>
        <w:t> </w:t>
      </w:r>
      <w:r>
        <w:rPr>
          <w:rFonts w:cs="Arial"/>
          <w:noProof/>
          <w:highlight w:val="lightGray"/>
        </w:rPr>
        <w:t> </w:t>
      </w:r>
      <w:r>
        <w:rPr>
          <w:rFonts w:cs="Arial"/>
          <w:noProof/>
          <w:highlight w:val="lightGray"/>
        </w:rPr>
        <w:t> </w:t>
      </w:r>
      <w:r w:rsidRPr="001E1DC4">
        <w:rPr>
          <w:rFonts w:cs="Arial"/>
          <w:highlight w:val="lightGray"/>
        </w:rPr>
        <w:fldChar w:fldCharType="end"/>
      </w:r>
      <w:bookmarkEnd w:id="1"/>
      <w:r w:rsidRPr="001E1DC4">
        <w:rPr>
          <w:rFonts w:cs="Arial"/>
        </w:rPr>
        <w:t>,</w:t>
      </w:r>
      <w:proofErr w:type="gramEnd"/>
      <w:r w:rsidRPr="001E1DC4">
        <w:rPr>
          <w:rFonts w:cs="Arial"/>
        </w:rPr>
        <w:t xml:space="preserve"> действующего на основании </w:t>
      </w:r>
      <w:r w:rsidRPr="001E1DC4">
        <w:rPr>
          <w:rFonts w:cs="Arial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bookmarkStart w:id="2" w:name="ТекстовоеПоле1"/>
      <w:r w:rsidRPr="001E1DC4">
        <w:rPr>
          <w:rFonts w:cs="Arial"/>
        </w:rPr>
        <w:instrText xml:space="preserve"> FORMTEXT </w:instrText>
      </w:r>
      <w:r w:rsidRPr="001E1DC4">
        <w:rPr>
          <w:rFonts w:cs="Arial"/>
        </w:rPr>
      </w:r>
      <w:r w:rsidRPr="001E1DC4"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 w:rsidRPr="001E1DC4">
        <w:rPr>
          <w:rFonts w:cs="Arial"/>
        </w:rPr>
        <w:fldChar w:fldCharType="end"/>
      </w:r>
      <w:bookmarkEnd w:id="2"/>
      <w:r w:rsidRPr="001E1DC4">
        <w:rPr>
          <w:rFonts w:cs="Arial"/>
        </w:rPr>
        <w:t>, именуемое в дальнейшем</w:t>
      </w:r>
      <w:r w:rsidRPr="007D28C7">
        <w:rPr>
          <w:rFonts w:cs="Arial"/>
        </w:rPr>
        <w:t xml:space="preserve"> «</w:t>
      </w:r>
      <w:r>
        <w:rPr>
          <w:rFonts w:cs="Arial"/>
        </w:rPr>
        <w:t>ЗАКАЗЧИК</w:t>
      </w:r>
      <w:r w:rsidRPr="007D28C7">
        <w:rPr>
          <w:rFonts w:cs="Arial"/>
        </w:rPr>
        <w:t xml:space="preserve">», </w:t>
      </w:r>
      <w:r w:rsidRPr="001E1DC4">
        <w:rPr>
          <w:rFonts w:cs="Arial"/>
        </w:rPr>
        <w:t xml:space="preserve">с одной стороны, и </w:t>
      </w:r>
      <w:bookmarkStart w:id="3" w:name="ТекстовоеПоле8"/>
    </w:p>
    <w:p w:rsidR="00DA6CA0" w:rsidRPr="001E1DC4" w:rsidRDefault="00DA6CA0" w:rsidP="00DA6CA0">
      <w:pPr>
        <w:pStyle w:val="a7"/>
        <w:tabs>
          <w:tab w:val="right" w:pos="8505"/>
        </w:tabs>
        <w:ind w:left="0" w:firstLine="0"/>
        <w:rPr>
          <w:rFonts w:cs="Arial"/>
        </w:rPr>
      </w:pPr>
    </w:p>
    <w:p w:rsidR="00DA6CA0" w:rsidRPr="001E1DC4" w:rsidRDefault="00DA6CA0" w:rsidP="00DA6CA0">
      <w:pPr>
        <w:pStyle w:val="a7"/>
        <w:tabs>
          <w:tab w:val="right" w:pos="8505"/>
        </w:tabs>
        <w:ind w:left="0" w:firstLine="0"/>
        <w:rPr>
          <w:rFonts w:cs="Arial"/>
        </w:rPr>
      </w:pPr>
      <w:r w:rsidRPr="007D28C7">
        <w:rPr>
          <w:rFonts w:cs="Arial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7D28C7">
        <w:rPr>
          <w:rFonts w:cs="Arial"/>
        </w:rPr>
        <w:instrText xml:space="preserve"> FORMTEXT </w:instrText>
      </w:r>
      <w:r w:rsidRPr="007D28C7">
        <w:rPr>
          <w:rFonts w:cs="Arial"/>
        </w:rPr>
      </w:r>
      <w:r w:rsidRPr="007D28C7"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 w:rsidRPr="007D28C7">
        <w:rPr>
          <w:rFonts w:cs="Arial"/>
        </w:rPr>
        <w:fldChar w:fldCharType="end"/>
      </w:r>
      <w:bookmarkEnd w:id="3"/>
      <w:r w:rsidRPr="001E1DC4">
        <w:rPr>
          <w:rFonts w:cs="Arial"/>
        </w:rPr>
        <w:t xml:space="preserve">, в </w:t>
      </w:r>
      <w:proofErr w:type="gramStart"/>
      <w:r w:rsidRPr="001E1DC4">
        <w:rPr>
          <w:rFonts w:cs="Arial"/>
        </w:rPr>
        <w:t xml:space="preserve">лице </w:t>
      </w:r>
      <w:bookmarkStart w:id="4" w:name="ТекстовоеПоле9"/>
      <w:r w:rsidRPr="007D28C7">
        <w:rPr>
          <w:rFonts w:cs="Arial"/>
        </w:rPr>
        <w:fldChar w:fldCharType="begin">
          <w:ffData>
            <w:name w:val="ТекстовоеПоле9"/>
            <w:enabled/>
            <w:calcOnExit w:val="0"/>
            <w:textInput/>
          </w:ffData>
        </w:fldChar>
      </w:r>
      <w:r w:rsidRPr="007D28C7">
        <w:rPr>
          <w:rFonts w:cs="Arial"/>
        </w:rPr>
        <w:instrText xml:space="preserve"> FORMTEXT </w:instrText>
      </w:r>
      <w:r w:rsidRPr="007D28C7">
        <w:rPr>
          <w:rFonts w:cs="Arial"/>
        </w:rPr>
      </w:r>
      <w:r w:rsidRPr="007D28C7"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 w:rsidRPr="007D28C7">
        <w:rPr>
          <w:rFonts w:cs="Arial"/>
        </w:rPr>
        <w:fldChar w:fldCharType="end"/>
      </w:r>
      <w:bookmarkEnd w:id="4"/>
      <w:r w:rsidRPr="007D28C7">
        <w:rPr>
          <w:rFonts w:cs="Arial"/>
        </w:rPr>
        <w:t>,</w:t>
      </w:r>
      <w:proofErr w:type="gramEnd"/>
      <w:r w:rsidRPr="001E1DC4">
        <w:rPr>
          <w:rFonts w:cs="Arial"/>
        </w:rPr>
        <w:t xml:space="preserve"> действующего на основании </w:t>
      </w:r>
      <w:bookmarkStart w:id="5" w:name="ТекстовоеПоле10"/>
      <w:r w:rsidRPr="007D28C7">
        <w:rPr>
          <w:rFonts w:cs="Arial"/>
        </w:rPr>
        <w:fldChar w:fldCharType="begin">
          <w:ffData>
            <w:name w:val="ТекстовоеПоле10"/>
            <w:enabled/>
            <w:calcOnExit w:val="0"/>
            <w:textInput/>
          </w:ffData>
        </w:fldChar>
      </w:r>
      <w:r w:rsidRPr="007D28C7">
        <w:rPr>
          <w:rFonts w:cs="Arial"/>
        </w:rPr>
        <w:instrText xml:space="preserve"> FORMTEXT </w:instrText>
      </w:r>
      <w:r w:rsidRPr="007D28C7">
        <w:rPr>
          <w:rFonts w:cs="Arial"/>
        </w:rPr>
      </w:r>
      <w:r w:rsidRPr="007D28C7"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 w:rsidRPr="007D28C7">
        <w:rPr>
          <w:rFonts w:cs="Arial"/>
        </w:rPr>
        <w:fldChar w:fldCharType="end"/>
      </w:r>
      <w:bookmarkEnd w:id="5"/>
      <w:r w:rsidRPr="001E1DC4">
        <w:rPr>
          <w:rFonts w:cs="Arial"/>
        </w:rPr>
        <w:t xml:space="preserve">, именуемое в дальнейшем </w:t>
      </w:r>
      <w:r w:rsidRPr="007D28C7">
        <w:rPr>
          <w:rFonts w:cs="Arial"/>
        </w:rPr>
        <w:t xml:space="preserve">«ПОДРЯДЧИК», </w:t>
      </w:r>
      <w:r w:rsidRPr="001E1DC4">
        <w:rPr>
          <w:rFonts w:cs="Arial"/>
        </w:rPr>
        <w:t xml:space="preserve">с другой стороны, совместно именуемые </w:t>
      </w:r>
      <w:r w:rsidRPr="007D28C7">
        <w:rPr>
          <w:rFonts w:cs="Arial"/>
        </w:rPr>
        <w:t>«СТОРОНЫ»</w:t>
      </w:r>
      <w:r w:rsidRPr="001E1DC4">
        <w:rPr>
          <w:rFonts w:cs="Arial"/>
        </w:rPr>
        <w:t>, закл</w:t>
      </w:r>
      <w:r>
        <w:rPr>
          <w:rFonts w:cs="Arial"/>
        </w:rPr>
        <w:t>ючили настоящее Приложение № 12</w:t>
      </w:r>
      <w:r w:rsidRPr="001E1DC4">
        <w:rPr>
          <w:rFonts w:cs="Arial"/>
        </w:rPr>
        <w:t xml:space="preserve"> о нижеследующем:</w:t>
      </w:r>
    </w:p>
    <w:p w:rsidR="00DA6CA0" w:rsidRDefault="00DA6CA0" w:rsidP="00DA6CA0">
      <w:pPr>
        <w:jc w:val="center"/>
        <w:rPr>
          <w:rFonts w:ascii="Arial" w:hAnsi="Arial" w:cs="Arial"/>
          <w:b/>
          <w:sz w:val="20"/>
          <w:szCs w:val="20"/>
        </w:rPr>
      </w:pPr>
      <w:r w:rsidRPr="009B152D">
        <w:rPr>
          <w:rFonts w:ascii="Arial" w:hAnsi="Arial" w:cs="Arial"/>
          <w:b/>
          <w:sz w:val="20"/>
          <w:szCs w:val="20"/>
        </w:rPr>
        <w:t>СХЕМА МОТИВАЦИИ</w:t>
      </w:r>
    </w:p>
    <w:p w:rsidR="00DA6CA0" w:rsidRDefault="00DA6CA0" w:rsidP="00DA6CA0">
      <w:pPr>
        <w:jc w:val="center"/>
        <w:rPr>
          <w:rFonts w:ascii="Arial" w:hAnsi="Arial" w:cs="Arial"/>
          <w:b/>
          <w:sz w:val="20"/>
          <w:szCs w:val="20"/>
        </w:rPr>
      </w:pPr>
    </w:p>
    <w:p w:rsidR="00DA6CA0" w:rsidRDefault="00DA6CA0" w:rsidP="00DA6CA0">
      <w:pPr>
        <w:numPr>
          <w:ilvl w:val="1"/>
          <w:numId w:val="1"/>
        </w:numPr>
        <w:spacing w:after="120"/>
        <w:jc w:val="both"/>
        <w:rPr>
          <w:rFonts w:ascii="Arial" w:hAnsi="Arial" w:cs="Arial"/>
          <w:sz w:val="20"/>
          <w:szCs w:val="20"/>
        </w:rPr>
      </w:pPr>
      <w:r w:rsidRPr="006C4E65">
        <w:rPr>
          <w:rFonts w:ascii="Arial" w:hAnsi="Arial" w:cs="Arial"/>
          <w:sz w:val="20"/>
          <w:szCs w:val="20"/>
        </w:rPr>
        <w:t xml:space="preserve">Настоящим ДОГОВОРОМ предусмотрена мотивация за превышение </w:t>
      </w:r>
      <w:r>
        <w:rPr>
          <w:rFonts w:ascii="Arial" w:hAnsi="Arial" w:cs="Arial"/>
          <w:caps/>
          <w:sz w:val="20"/>
          <w:szCs w:val="20"/>
        </w:rPr>
        <w:t xml:space="preserve">ПОДРЯДЧИКОМ </w:t>
      </w:r>
      <w:r w:rsidRPr="006C4E65">
        <w:rPr>
          <w:rFonts w:ascii="Arial" w:hAnsi="Arial" w:cs="Arial"/>
          <w:sz w:val="20"/>
          <w:szCs w:val="20"/>
        </w:rPr>
        <w:t xml:space="preserve">ожидаемого </w:t>
      </w:r>
      <w:r>
        <w:rPr>
          <w:rFonts w:ascii="Arial" w:hAnsi="Arial" w:cs="Arial"/>
          <w:sz w:val="20"/>
          <w:szCs w:val="20"/>
        </w:rPr>
        <w:t>уровня качества цементирования.</w:t>
      </w:r>
    </w:p>
    <w:p w:rsidR="00DA6CA0" w:rsidRPr="00677F9F" w:rsidRDefault="00DA6CA0" w:rsidP="00DA6CA0">
      <w:pPr>
        <w:numPr>
          <w:ilvl w:val="1"/>
          <w:numId w:val="1"/>
        </w:numPr>
        <w:spacing w:after="120"/>
        <w:ind w:left="357" w:hanging="357"/>
        <w:jc w:val="both"/>
        <w:rPr>
          <w:rFonts w:ascii="Arial" w:hAnsi="Arial" w:cs="Arial"/>
          <w:caps/>
          <w:sz w:val="20"/>
          <w:szCs w:val="20"/>
        </w:rPr>
      </w:pPr>
      <w:r>
        <w:rPr>
          <w:rFonts w:ascii="Arial" w:hAnsi="Arial" w:cs="Arial"/>
          <w:caps/>
          <w:sz w:val="20"/>
          <w:szCs w:val="20"/>
        </w:rPr>
        <w:t>ЗАКАЗЧИК</w:t>
      </w:r>
      <w:r>
        <w:rPr>
          <w:rFonts w:ascii="Arial" w:hAnsi="Arial" w:cs="Arial"/>
          <w:sz w:val="20"/>
          <w:szCs w:val="20"/>
        </w:rPr>
        <w:t xml:space="preserve"> выплачивает </w:t>
      </w:r>
      <w:r>
        <w:rPr>
          <w:rFonts w:ascii="Arial" w:hAnsi="Arial" w:cs="Arial"/>
          <w:caps/>
          <w:sz w:val="20"/>
          <w:szCs w:val="20"/>
        </w:rPr>
        <w:t>ПОДРЯДЧИКУ</w:t>
      </w:r>
      <w:r w:rsidRPr="001D68D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дополнительное вознаграждение за высокое качество сцепления цементного камня в интервале тяжёлого цемента, превышающее </w:t>
      </w:r>
      <w:bookmarkStart w:id="6" w:name="ТекстовоеПоле12"/>
      <w:r>
        <w:rPr>
          <w:rFonts w:ascii="Arial" w:hAnsi="Arial" w:cs="Arial"/>
          <w:sz w:val="20"/>
          <w:szCs w:val="20"/>
        </w:rPr>
        <w:fldChar w:fldCharType="begin">
          <w:ffData>
            <w:name w:val="ТекстовоеПоле12"/>
            <w:enabled/>
            <w:calcOnExit w:val="0"/>
            <w:textInput>
              <w:default w:val="90%"/>
            </w:textInput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90%</w:t>
      </w:r>
      <w:r>
        <w:rPr>
          <w:rFonts w:ascii="Arial" w:hAnsi="Arial" w:cs="Arial"/>
          <w:sz w:val="20"/>
          <w:szCs w:val="20"/>
        </w:rPr>
        <w:fldChar w:fldCharType="end"/>
      </w:r>
      <w:bookmarkEnd w:id="6"/>
      <w:r>
        <w:rPr>
          <w:rFonts w:ascii="Arial" w:hAnsi="Arial" w:cs="Arial"/>
          <w:sz w:val="20"/>
          <w:szCs w:val="20"/>
        </w:rPr>
        <w:t xml:space="preserve"> от общей площади сцепления, за каждый дополнительный 1 % площади сцепления в размере 1% от стоимости выполненных РАБОТ (но не более 10% от стоимости выполненных РАБОТ)</w:t>
      </w:r>
      <w:r w:rsidRPr="0068661F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за отчетный период.</w:t>
      </w:r>
    </w:p>
    <w:p w:rsidR="00DA6CA0" w:rsidRDefault="00DA6CA0" w:rsidP="00DA6CA0">
      <w:pPr>
        <w:numPr>
          <w:ilvl w:val="1"/>
          <w:numId w:val="1"/>
        </w:numPr>
        <w:spacing w:after="120"/>
        <w:ind w:left="357" w:hanging="357"/>
        <w:jc w:val="both"/>
        <w:rPr>
          <w:rFonts w:ascii="Arial" w:hAnsi="Arial" w:cs="Arial"/>
          <w:cap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Дополнительное вознаграждение рассчитывается в соответствии со следующей формулой:</w:t>
      </w:r>
    </w:p>
    <w:p w:rsidR="00DA6CA0" w:rsidRPr="00481406" w:rsidRDefault="00DA6CA0" w:rsidP="00DA6CA0">
      <w:pPr>
        <w:ind w:left="360"/>
        <w:rPr>
          <w:rFonts w:ascii="Arial" w:hAnsi="Arial" w:cs="Arial"/>
          <w:b/>
          <w:caps/>
          <w:sz w:val="20"/>
          <w:szCs w:val="20"/>
        </w:rPr>
      </w:pPr>
      <w:r w:rsidRPr="00481406">
        <w:rPr>
          <w:rFonts w:ascii="Arial" w:hAnsi="Arial" w:cs="Arial"/>
          <w:b/>
          <w:caps/>
          <w:sz w:val="20"/>
          <w:szCs w:val="20"/>
        </w:rPr>
        <w:t xml:space="preserve">П = (Ф – </w:t>
      </w:r>
      <w:proofErr w:type="gramStart"/>
      <w:r w:rsidRPr="00481406">
        <w:rPr>
          <w:rFonts w:ascii="Arial" w:hAnsi="Arial" w:cs="Arial"/>
          <w:b/>
          <w:caps/>
          <w:sz w:val="20"/>
          <w:szCs w:val="20"/>
        </w:rPr>
        <w:t>Н)*</w:t>
      </w:r>
      <w:proofErr w:type="gramEnd"/>
      <w:r>
        <w:rPr>
          <w:rFonts w:ascii="Arial" w:hAnsi="Arial" w:cs="Arial"/>
          <w:b/>
          <w:caps/>
          <w:sz w:val="20"/>
          <w:szCs w:val="20"/>
        </w:rPr>
        <w:t>Р</w:t>
      </w:r>
      <w:r w:rsidRPr="00481406">
        <w:rPr>
          <w:rFonts w:ascii="Arial" w:hAnsi="Arial" w:cs="Arial"/>
          <w:b/>
          <w:caps/>
          <w:sz w:val="20"/>
          <w:szCs w:val="20"/>
        </w:rPr>
        <w:t xml:space="preserve">, </w:t>
      </w:r>
      <w:r w:rsidRPr="00481406">
        <w:rPr>
          <w:rFonts w:ascii="Arial" w:hAnsi="Arial" w:cs="Arial"/>
          <w:b/>
          <w:sz w:val="20"/>
          <w:szCs w:val="20"/>
        </w:rPr>
        <w:t>где</w:t>
      </w:r>
    </w:p>
    <w:p w:rsidR="00DA6CA0" w:rsidRDefault="00DA6CA0" w:rsidP="00DA6CA0">
      <w:pPr>
        <w:tabs>
          <w:tab w:val="left" w:pos="900"/>
        </w:tabs>
        <w:spacing w:before="120" w:after="120"/>
        <w:ind w:left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aps/>
          <w:sz w:val="20"/>
          <w:szCs w:val="20"/>
        </w:rPr>
        <w:t xml:space="preserve">П – </w:t>
      </w:r>
      <w:r>
        <w:rPr>
          <w:rFonts w:ascii="Arial" w:hAnsi="Arial" w:cs="Arial"/>
          <w:caps/>
          <w:sz w:val="20"/>
          <w:szCs w:val="20"/>
        </w:rPr>
        <w:tab/>
      </w:r>
      <w:r w:rsidRPr="002F2DE8">
        <w:rPr>
          <w:rFonts w:ascii="Arial" w:hAnsi="Arial" w:cs="Arial"/>
          <w:sz w:val="20"/>
          <w:szCs w:val="20"/>
        </w:rPr>
        <w:t>разм</w:t>
      </w:r>
      <w:r>
        <w:rPr>
          <w:rFonts w:ascii="Arial" w:hAnsi="Arial" w:cs="Arial"/>
          <w:sz w:val="20"/>
          <w:szCs w:val="20"/>
        </w:rPr>
        <w:t>ер дополнительного вознаграждения за период, указанный в п.4 настоящего Приложения 4.4;</w:t>
      </w:r>
    </w:p>
    <w:p w:rsidR="00DA6CA0" w:rsidRPr="005F2BBB" w:rsidRDefault="00DA6CA0" w:rsidP="00DA6CA0">
      <w:pPr>
        <w:tabs>
          <w:tab w:val="left" w:pos="900"/>
        </w:tabs>
        <w:spacing w:after="120"/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Ф – </w:t>
      </w:r>
      <w:r>
        <w:rPr>
          <w:rFonts w:ascii="Arial" w:hAnsi="Arial" w:cs="Arial"/>
          <w:sz w:val="20"/>
          <w:szCs w:val="20"/>
        </w:rPr>
        <w:tab/>
        <w:t>фактический показатель сцепления цементного камня в интервале тяжёлого цемента за период, указанный в п.4 настоящего Приложения 12;</w:t>
      </w:r>
    </w:p>
    <w:p w:rsidR="00DA6CA0" w:rsidRDefault="00DA6CA0" w:rsidP="00DA6CA0">
      <w:pPr>
        <w:tabs>
          <w:tab w:val="left" w:pos="900"/>
        </w:tabs>
        <w:spacing w:after="120"/>
        <w:ind w:left="900" w:hanging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 – </w:t>
      </w:r>
      <w:r>
        <w:rPr>
          <w:rFonts w:ascii="Arial" w:hAnsi="Arial" w:cs="Arial"/>
          <w:sz w:val="20"/>
          <w:szCs w:val="20"/>
        </w:rPr>
        <w:tab/>
        <w:t>показатель сцепления цемента в интервале тяжёлого цемента, выше которого выплачивается дополнительное вознаграждение, указанное в п. 2, за период, указанный в п.4 настоящего Приложения 12;</w:t>
      </w:r>
    </w:p>
    <w:p w:rsidR="00DA6CA0" w:rsidRPr="005B4622" w:rsidRDefault="00DA6CA0" w:rsidP="00DA6CA0">
      <w:pPr>
        <w:tabs>
          <w:tab w:val="left" w:pos="900"/>
        </w:tabs>
        <w:spacing w:after="120"/>
        <w:ind w:left="896" w:hanging="539"/>
        <w:jc w:val="both"/>
        <w:rPr>
          <w:rFonts w:ascii="Arial" w:hAnsi="Arial" w:cs="Arial"/>
          <w:sz w:val="20"/>
          <w:szCs w:val="20"/>
        </w:rPr>
      </w:pPr>
      <w:r w:rsidRPr="002323EC">
        <w:rPr>
          <w:rFonts w:ascii="Arial" w:hAnsi="Arial" w:cs="Arial"/>
          <w:sz w:val="20"/>
          <w:szCs w:val="20"/>
        </w:rPr>
        <w:t xml:space="preserve">Р – </w:t>
      </w:r>
      <w:r>
        <w:rPr>
          <w:rFonts w:ascii="Arial" w:hAnsi="Arial" w:cs="Arial"/>
          <w:sz w:val="20"/>
          <w:szCs w:val="20"/>
        </w:rPr>
        <w:tab/>
      </w:r>
      <w:r w:rsidRPr="002323EC">
        <w:rPr>
          <w:rFonts w:ascii="Arial" w:hAnsi="Arial" w:cs="Arial"/>
          <w:sz w:val="20"/>
          <w:szCs w:val="20"/>
        </w:rPr>
        <w:t xml:space="preserve">стоимость операции цементирования и </w:t>
      </w:r>
      <w:r>
        <w:rPr>
          <w:rFonts w:ascii="Arial" w:hAnsi="Arial" w:cs="Arial"/>
          <w:sz w:val="20"/>
          <w:szCs w:val="20"/>
        </w:rPr>
        <w:t xml:space="preserve">стоимость </w:t>
      </w:r>
      <w:r w:rsidRPr="002323EC">
        <w:rPr>
          <w:rFonts w:ascii="Arial" w:hAnsi="Arial" w:cs="Arial"/>
          <w:sz w:val="20"/>
          <w:szCs w:val="20"/>
        </w:rPr>
        <w:t>МАТЕРИАЛОВ</w:t>
      </w:r>
      <w:r>
        <w:rPr>
          <w:rFonts w:ascii="Arial" w:hAnsi="Arial" w:cs="Arial"/>
          <w:sz w:val="20"/>
          <w:szCs w:val="20"/>
        </w:rPr>
        <w:t xml:space="preserve"> за период, указанный в п.4 настоящего Приложения 12</w:t>
      </w:r>
      <w:r w:rsidRPr="002323EC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В целях настоящего Приложения 12 никакие иные ставки из пункта 46 раздела 4 ДОГОВОРА в расчёт не включаются.</w:t>
      </w:r>
    </w:p>
    <w:p w:rsidR="00DA6CA0" w:rsidRDefault="00DA6CA0" w:rsidP="00DA6CA0">
      <w:pPr>
        <w:numPr>
          <w:ilvl w:val="1"/>
          <w:numId w:val="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Вышеуказанное</w:t>
      </w:r>
      <w:r w:rsidRPr="008C4E1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дополнительное вознаграждение рассчитывается по каждой отдельной </w:t>
      </w:r>
      <w:r w:rsidRPr="00AE29B5">
        <w:rPr>
          <w:rFonts w:ascii="Arial" w:hAnsi="Arial" w:cs="Arial"/>
          <w:caps/>
          <w:sz w:val="20"/>
          <w:szCs w:val="20"/>
        </w:rPr>
        <w:t>скважине</w:t>
      </w:r>
      <w:r>
        <w:rPr>
          <w:rFonts w:ascii="Arial" w:hAnsi="Arial" w:cs="Arial"/>
          <w:sz w:val="20"/>
          <w:szCs w:val="20"/>
        </w:rPr>
        <w:t xml:space="preserve"> по итогам </w:t>
      </w:r>
      <w:bookmarkStart w:id="7" w:name="ТекстовоеПоле19"/>
      <w:r>
        <w:rPr>
          <w:rFonts w:ascii="Arial" w:hAnsi="Arial" w:cs="Arial"/>
          <w:sz w:val="20"/>
          <w:szCs w:val="20"/>
        </w:rPr>
        <w:fldChar w:fldCharType="begin">
          <w:ffData>
            <w:name w:val="ТекстовоеПоле19"/>
            <w:enabled/>
            <w:calcOnExit w:val="0"/>
            <w:textInput>
              <w:default w:val="месяца"/>
            </w:textInput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месяца</w:t>
      </w:r>
      <w:r>
        <w:rPr>
          <w:rFonts w:ascii="Arial" w:hAnsi="Arial" w:cs="Arial"/>
          <w:sz w:val="20"/>
          <w:szCs w:val="20"/>
        </w:rPr>
        <w:fldChar w:fldCharType="end"/>
      </w:r>
      <w:bookmarkEnd w:id="7"/>
      <w:r>
        <w:rPr>
          <w:rFonts w:ascii="Arial" w:hAnsi="Arial" w:cs="Arial"/>
          <w:sz w:val="20"/>
          <w:szCs w:val="20"/>
        </w:rPr>
        <w:t xml:space="preserve"> на основании показателей акустического каротажа цемента (АКЦ) и отражается в соответствующем Акте о приемке выполненных работ (по форме КС-2) в отношении каждой </w:t>
      </w:r>
      <w:r w:rsidRPr="00625E93">
        <w:rPr>
          <w:rFonts w:ascii="Arial" w:hAnsi="Arial" w:cs="Arial"/>
          <w:caps/>
          <w:sz w:val="20"/>
          <w:szCs w:val="20"/>
        </w:rPr>
        <w:t>скважин</w:t>
      </w:r>
      <w:r>
        <w:rPr>
          <w:rFonts w:ascii="Arial" w:hAnsi="Arial" w:cs="Arial"/>
          <w:caps/>
          <w:sz w:val="20"/>
          <w:szCs w:val="20"/>
        </w:rPr>
        <w:t>Ы</w:t>
      </w:r>
      <w:r>
        <w:rPr>
          <w:rFonts w:ascii="Arial" w:hAnsi="Arial" w:cs="Arial"/>
          <w:sz w:val="20"/>
          <w:szCs w:val="20"/>
        </w:rPr>
        <w:t>. Следующие условия являются обязательными для уплаты дополнительного вознаграждения ПОДРЯДЧИКУ:</w:t>
      </w:r>
    </w:p>
    <w:p w:rsidR="00DA6CA0" w:rsidRDefault="00DA6CA0" w:rsidP="00DA6CA0">
      <w:pPr>
        <w:numPr>
          <w:ilvl w:val="0"/>
          <w:numId w:val="2"/>
        </w:numPr>
        <w:tabs>
          <w:tab w:val="clear" w:pos="1620"/>
          <w:tab w:val="num" w:pos="720"/>
        </w:tabs>
        <w:ind w:left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непроизводительное время </w:t>
      </w:r>
      <w:r w:rsidRPr="005D27F1">
        <w:rPr>
          <w:rFonts w:ascii="Arial" w:hAnsi="Arial" w:cs="Arial"/>
          <w:caps/>
          <w:sz w:val="20"/>
          <w:szCs w:val="20"/>
        </w:rPr>
        <w:t>подрядчика</w:t>
      </w:r>
      <w:r>
        <w:rPr>
          <w:rFonts w:ascii="Arial" w:hAnsi="Arial" w:cs="Arial"/>
          <w:sz w:val="20"/>
          <w:szCs w:val="20"/>
        </w:rPr>
        <w:t xml:space="preserve"> при выполнении РАБОТ за отчётный период не превышает </w:t>
      </w:r>
      <w:bookmarkStart w:id="8" w:name="ТекстовоеПоле11"/>
      <w:r>
        <w:rPr>
          <w:rFonts w:ascii="Arial" w:hAnsi="Arial" w:cs="Arial"/>
          <w:sz w:val="20"/>
          <w:szCs w:val="20"/>
        </w:rPr>
        <w:fldChar w:fldCharType="begin">
          <w:ffData>
            <w:name w:val="ТекстовоеПоле11"/>
            <w:enabled/>
            <w:calcOnExit w:val="0"/>
            <w:textInput>
              <w:default w:val="5%"/>
            </w:textInput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5%</w:t>
      </w:r>
      <w:r>
        <w:rPr>
          <w:rFonts w:ascii="Arial" w:hAnsi="Arial" w:cs="Arial"/>
          <w:sz w:val="20"/>
          <w:szCs w:val="20"/>
        </w:rPr>
        <w:fldChar w:fldCharType="end"/>
      </w:r>
      <w:bookmarkEnd w:id="8"/>
      <w:r>
        <w:rPr>
          <w:rFonts w:ascii="Arial" w:hAnsi="Arial" w:cs="Arial"/>
          <w:sz w:val="20"/>
          <w:szCs w:val="20"/>
        </w:rPr>
        <w:t xml:space="preserve"> от общего времени выполнения РАБОТ;</w:t>
      </w:r>
    </w:p>
    <w:p w:rsidR="00DA6CA0" w:rsidRPr="006524FE" w:rsidRDefault="00DA6CA0" w:rsidP="00DA6CA0">
      <w:pPr>
        <w:numPr>
          <w:ilvl w:val="0"/>
          <w:numId w:val="2"/>
        </w:numPr>
        <w:tabs>
          <w:tab w:val="clear" w:pos="1620"/>
          <w:tab w:val="num" w:pos="720"/>
        </w:tabs>
        <w:ind w:left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отсутствие нарушений, предусмотренных Приложением 12 ДОГОВОРА и/или нарушений в области ПБОТОС.</w:t>
      </w:r>
    </w:p>
    <w:p w:rsidR="00DA6CA0" w:rsidRPr="00173CAC" w:rsidRDefault="00DA6CA0" w:rsidP="00DA6CA0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9000" w:type="dxa"/>
        <w:tblInd w:w="468" w:type="dxa"/>
        <w:tblLook w:val="01E0" w:firstRow="1" w:lastRow="1" w:firstColumn="1" w:lastColumn="1" w:noHBand="0" w:noVBand="0"/>
      </w:tblPr>
      <w:tblGrid>
        <w:gridCol w:w="4140"/>
        <w:gridCol w:w="4860"/>
      </w:tblGrid>
      <w:tr w:rsidR="00DA6CA0" w:rsidRPr="00453199" w:rsidTr="00E813F2">
        <w:tc>
          <w:tcPr>
            <w:tcW w:w="4140" w:type="dxa"/>
          </w:tcPr>
          <w:p w:rsidR="00DA6CA0" w:rsidRPr="003E41C9" w:rsidRDefault="00DA6CA0" w:rsidP="00E813F2">
            <w:pPr>
              <w:widowControl w:val="0"/>
              <w:tabs>
                <w:tab w:val="left" w:pos="851"/>
                <w:tab w:val="left" w:pos="5104"/>
              </w:tabs>
              <w:jc w:val="both"/>
              <w:rPr>
                <w:rFonts w:ascii="Arial" w:hAnsi="Arial" w:cs="Arial"/>
                <w:b/>
                <w:sz w:val="20"/>
              </w:rPr>
            </w:pPr>
            <w:r w:rsidRPr="00453199">
              <w:rPr>
                <w:rFonts w:ascii="Arial" w:hAnsi="Arial" w:cs="Arial"/>
                <w:b/>
                <w:sz w:val="20"/>
              </w:rPr>
              <w:t xml:space="preserve">От </w:t>
            </w:r>
            <w:r>
              <w:rPr>
                <w:rFonts w:ascii="Arial" w:hAnsi="Arial" w:cs="Arial"/>
                <w:b/>
                <w:sz w:val="20"/>
              </w:rPr>
              <w:t>ПОДРЯДЧИКА</w:t>
            </w:r>
          </w:p>
        </w:tc>
        <w:tc>
          <w:tcPr>
            <w:tcW w:w="4860" w:type="dxa"/>
          </w:tcPr>
          <w:p w:rsidR="00DA6CA0" w:rsidRPr="00453199" w:rsidRDefault="00DA6CA0" w:rsidP="00E813F2">
            <w:pPr>
              <w:widowControl w:val="0"/>
              <w:tabs>
                <w:tab w:val="left" w:pos="851"/>
                <w:tab w:val="left" w:pos="5104"/>
              </w:tabs>
              <w:jc w:val="both"/>
              <w:rPr>
                <w:rFonts w:ascii="Arial" w:hAnsi="Arial" w:cs="Arial"/>
                <w:b/>
                <w:sz w:val="20"/>
              </w:rPr>
            </w:pPr>
            <w:r w:rsidRPr="00453199">
              <w:rPr>
                <w:rFonts w:ascii="Arial" w:hAnsi="Arial" w:cs="Arial"/>
                <w:b/>
                <w:sz w:val="20"/>
              </w:rPr>
              <w:t xml:space="preserve">От </w:t>
            </w:r>
            <w:r>
              <w:rPr>
                <w:rFonts w:ascii="Arial" w:hAnsi="Arial" w:cs="Arial"/>
                <w:b/>
                <w:sz w:val="20"/>
              </w:rPr>
              <w:t>ЗАКАЗЧИКА</w:t>
            </w:r>
          </w:p>
        </w:tc>
      </w:tr>
      <w:tr w:rsidR="00DA6CA0" w:rsidRPr="00453199" w:rsidTr="00E813F2">
        <w:tc>
          <w:tcPr>
            <w:tcW w:w="4140" w:type="dxa"/>
          </w:tcPr>
          <w:p w:rsidR="00DA6CA0" w:rsidRPr="00A17BB5" w:rsidRDefault="00DA6CA0" w:rsidP="00E813F2">
            <w:pPr>
              <w:pStyle w:val="a7"/>
              <w:widowControl w:val="0"/>
              <w:tabs>
                <w:tab w:val="left" w:pos="5104"/>
              </w:tabs>
              <w:ind w:left="0" w:firstLine="0"/>
              <w:rPr>
                <w:rFonts w:cs="Arial"/>
              </w:rPr>
            </w:pPr>
            <w:r w:rsidRPr="00A17BB5">
              <w:rPr>
                <w:rFonts w:cs="Arial"/>
              </w:rPr>
              <w:t xml:space="preserve">Ф.И.О: </w:t>
            </w:r>
            <w:r>
              <w:rPr>
                <w:rFonts w:cs="Arial"/>
              </w:rPr>
              <w:fldChar w:fldCharType="begin">
                <w:ffData>
                  <w:name w:val="ТекстовоеПоле13"/>
                  <w:enabled/>
                  <w:calcOnExit w:val="0"/>
                  <w:textInput/>
                </w:ffData>
              </w:fldChar>
            </w:r>
            <w:bookmarkStart w:id="9" w:name="ТекстовоеПоле13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9"/>
          </w:p>
        </w:tc>
        <w:tc>
          <w:tcPr>
            <w:tcW w:w="4860" w:type="dxa"/>
          </w:tcPr>
          <w:p w:rsidR="00DA6CA0" w:rsidRPr="00A17BB5" w:rsidRDefault="00DA6CA0" w:rsidP="00E813F2">
            <w:pPr>
              <w:pStyle w:val="a7"/>
              <w:widowControl w:val="0"/>
              <w:tabs>
                <w:tab w:val="left" w:pos="5104"/>
              </w:tabs>
              <w:ind w:left="0" w:firstLine="0"/>
              <w:rPr>
                <w:rFonts w:cs="Arial"/>
              </w:rPr>
            </w:pPr>
            <w:r w:rsidRPr="00A17BB5">
              <w:rPr>
                <w:rFonts w:cs="Arial"/>
              </w:rPr>
              <w:t>Ф.И.О: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</w:rPr>
              <w:fldChar w:fldCharType="begin">
                <w:ffData>
                  <w:name w:val="ТекстовоеПоле16"/>
                  <w:enabled/>
                  <w:calcOnExit w:val="0"/>
                  <w:textInput/>
                </w:ffData>
              </w:fldChar>
            </w:r>
            <w:bookmarkStart w:id="10" w:name="ТекстовоеПоле16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10"/>
          </w:p>
        </w:tc>
      </w:tr>
      <w:tr w:rsidR="00DA6CA0" w:rsidRPr="00453199" w:rsidTr="00E813F2">
        <w:tc>
          <w:tcPr>
            <w:tcW w:w="4140" w:type="dxa"/>
          </w:tcPr>
          <w:p w:rsidR="00DA6CA0" w:rsidRPr="00A17BB5" w:rsidRDefault="00DA6CA0" w:rsidP="00E813F2">
            <w:pPr>
              <w:pStyle w:val="a7"/>
              <w:widowControl w:val="0"/>
              <w:tabs>
                <w:tab w:val="left" w:pos="5104"/>
              </w:tabs>
              <w:ind w:left="0" w:firstLine="0"/>
              <w:rPr>
                <w:rFonts w:cs="Arial"/>
              </w:rPr>
            </w:pPr>
            <w:r w:rsidRPr="00A17BB5">
              <w:rPr>
                <w:rFonts w:cs="Arial"/>
              </w:rPr>
              <w:t xml:space="preserve">Должность: </w:t>
            </w:r>
            <w:r>
              <w:rPr>
                <w:rFonts w:cs="Arial"/>
              </w:rPr>
              <w:fldChar w:fldCharType="begin">
                <w:ffData>
                  <w:name w:val="ТекстовоеПоле14"/>
                  <w:enabled/>
                  <w:calcOnExit w:val="0"/>
                  <w:textInput/>
                </w:ffData>
              </w:fldChar>
            </w:r>
            <w:bookmarkStart w:id="11" w:name="ТекстовоеПоле14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11"/>
          </w:p>
        </w:tc>
        <w:tc>
          <w:tcPr>
            <w:tcW w:w="4860" w:type="dxa"/>
          </w:tcPr>
          <w:p w:rsidR="00DA6CA0" w:rsidRPr="00A17BB5" w:rsidRDefault="00DA6CA0" w:rsidP="00E813F2">
            <w:pPr>
              <w:pStyle w:val="a7"/>
              <w:widowControl w:val="0"/>
              <w:tabs>
                <w:tab w:val="left" w:pos="5104"/>
              </w:tabs>
              <w:ind w:left="0" w:firstLine="0"/>
              <w:rPr>
                <w:rFonts w:cs="Arial"/>
              </w:rPr>
            </w:pPr>
            <w:r w:rsidRPr="00A17BB5">
              <w:rPr>
                <w:rFonts w:cs="Arial"/>
              </w:rPr>
              <w:t xml:space="preserve">Должность: </w:t>
            </w:r>
            <w:r>
              <w:rPr>
                <w:rFonts w:cs="Arial"/>
              </w:rPr>
              <w:fldChar w:fldCharType="begin">
                <w:ffData>
                  <w:name w:val="ТекстовоеПоле17"/>
                  <w:enabled/>
                  <w:calcOnExit w:val="0"/>
                  <w:textInput/>
                </w:ffData>
              </w:fldChar>
            </w:r>
            <w:bookmarkStart w:id="12" w:name="ТекстовоеПоле17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12"/>
          </w:p>
        </w:tc>
      </w:tr>
      <w:tr w:rsidR="00DA6CA0" w:rsidRPr="00453199" w:rsidTr="00E813F2">
        <w:tc>
          <w:tcPr>
            <w:tcW w:w="4140" w:type="dxa"/>
          </w:tcPr>
          <w:p w:rsidR="00DA6CA0" w:rsidRPr="00A17BB5" w:rsidRDefault="00DA6CA0" w:rsidP="00E813F2">
            <w:pPr>
              <w:widowControl w:val="0"/>
              <w:jc w:val="both"/>
              <w:rPr>
                <w:rFonts w:ascii="Arial" w:hAnsi="Arial" w:cs="Arial"/>
                <w:sz w:val="20"/>
              </w:rPr>
            </w:pPr>
            <w:r w:rsidRPr="00A17BB5">
              <w:rPr>
                <w:rFonts w:ascii="Arial" w:hAnsi="Arial" w:cs="Arial"/>
                <w:sz w:val="20"/>
              </w:rPr>
              <w:t xml:space="preserve">Дата: </w:t>
            </w: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ТекстовоеПоле15"/>
                  <w:enabled/>
                  <w:calcOnExit w:val="0"/>
                  <w:textInput/>
                </w:ffData>
              </w:fldChar>
            </w:r>
            <w:bookmarkStart w:id="13" w:name="ТекстовоеПоле15"/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13"/>
          </w:p>
        </w:tc>
        <w:tc>
          <w:tcPr>
            <w:tcW w:w="4860" w:type="dxa"/>
          </w:tcPr>
          <w:p w:rsidR="00DA6CA0" w:rsidRPr="00A17BB5" w:rsidRDefault="00DA6CA0" w:rsidP="00E813F2">
            <w:pPr>
              <w:widowControl w:val="0"/>
              <w:jc w:val="both"/>
              <w:rPr>
                <w:rFonts w:ascii="Arial" w:hAnsi="Arial" w:cs="Arial"/>
                <w:sz w:val="20"/>
              </w:rPr>
            </w:pPr>
            <w:r w:rsidRPr="00A17BB5">
              <w:rPr>
                <w:rFonts w:ascii="Arial" w:hAnsi="Arial" w:cs="Arial"/>
                <w:sz w:val="20"/>
              </w:rPr>
              <w:t xml:space="preserve">Дата: </w:t>
            </w: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ТекстовоеПоле18"/>
                  <w:enabled/>
                  <w:calcOnExit w:val="0"/>
                  <w:textInput/>
                </w:ffData>
              </w:fldChar>
            </w:r>
            <w:bookmarkStart w:id="14" w:name="ТекстовоеПоле18"/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14"/>
          </w:p>
        </w:tc>
      </w:tr>
    </w:tbl>
    <w:p w:rsidR="00DA6CA0" w:rsidRPr="008C4E1A" w:rsidRDefault="00DA6CA0" w:rsidP="00DA6CA0">
      <w:pPr>
        <w:jc w:val="both"/>
        <w:rPr>
          <w:rFonts w:ascii="Arial" w:hAnsi="Arial" w:cs="Arial"/>
          <w:sz w:val="20"/>
          <w:szCs w:val="20"/>
        </w:rPr>
      </w:pPr>
    </w:p>
    <w:p w:rsidR="00A73294" w:rsidRDefault="00A73294">
      <w:bookmarkStart w:id="15" w:name="_GoBack"/>
      <w:bookmarkEnd w:id="15"/>
    </w:p>
    <w:sectPr w:rsidR="00A73294" w:rsidSect="001E187D">
      <w:headerReference w:type="default" r:id="rId5"/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EE4" w:rsidRPr="00173CAC" w:rsidRDefault="00DA6CA0" w:rsidP="001E187D">
    <w:pPr>
      <w:pStyle w:val="a5"/>
      <w:jc w:val="right"/>
      <w:rPr>
        <w:sz w:val="20"/>
        <w:szCs w:val="20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EE4" w:rsidRDefault="00DA6CA0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272020" cy="1322070"/>
              <wp:effectExtent l="0" t="2362200" r="0" b="2173605"/>
              <wp:wrapNone/>
              <wp:docPr id="1" name="Надпись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 noChangeShapeType="1" noTextEdit="1"/>
                    </wps:cNvSpPr>
                    <wps:spPr bwMode="auto">
                      <a:xfrm rot="18900000">
                        <a:off x="0" y="0"/>
                        <a:ext cx="7272020" cy="132207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DA6CA0" w:rsidRDefault="00DA6CA0" w:rsidP="00DA6CA0">
                          <w:pPr>
                            <w:pStyle w:val="a9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РН СТАНДАРТ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margin-left:0;margin-top:0;width:572.6pt;height:104.1pt;rotation:-45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" filled="f" stroked="f">
              <v:stroke joinstyle="round"/>
              <o:lock v:ext="edit" aspectratio="t" shapetype="t"/>
              <v:textbox style="mso-fit-shape-to-text:t">
                <w:txbxContent>
                  <w:p w:rsidR="00DA6CA0" w:rsidRDefault="00DA6CA0" w:rsidP="00DA6CA0">
                    <w:pPr>
                      <w:pStyle w:val="a9"/>
                      <w:spacing w:before="0" w:beforeAutospacing="0" w:after="0" w:afterAutospacing="0"/>
                      <w:jc w:val="center"/>
                    </w:pPr>
                    <w:r>
                      <w:rPr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РН СТАНДАРТ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1C4D93"/>
    <w:multiLevelType w:val="multilevel"/>
    <w:tmpl w:val="5784BEC8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674099A"/>
    <w:multiLevelType w:val="hybridMultilevel"/>
    <w:tmpl w:val="0E74F544"/>
    <w:lvl w:ilvl="0" w:tplc="D14CC970">
      <w:start w:val="1"/>
      <w:numFmt w:val="bullet"/>
      <w:lvlText w:val="─"/>
      <w:lvlJc w:val="left"/>
      <w:pPr>
        <w:tabs>
          <w:tab w:val="num" w:pos="1620"/>
        </w:tabs>
        <w:ind w:left="16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6CA0"/>
    <w:rsid w:val="00A73294"/>
    <w:rsid w:val="00DA6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8225399-3BCE-47C9-B6A7-B1F8BC311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6C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A6CA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A6C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DA6CA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DA6C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rsid w:val="00DA6CA0"/>
    <w:pPr>
      <w:overflowPunct w:val="0"/>
      <w:autoSpaceDE w:val="0"/>
      <w:autoSpaceDN w:val="0"/>
      <w:adjustRightInd w:val="0"/>
      <w:ind w:left="567" w:hanging="567"/>
      <w:jc w:val="both"/>
      <w:textAlignment w:val="baseline"/>
    </w:pPr>
    <w:rPr>
      <w:rFonts w:ascii="Arial" w:hAnsi="Arial"/>
      <w:snapToGrid w:val="0"/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rsid w:val="00DA6CA0"/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9">
    <w:name w:val="Normal (Web)"/>
    <w:basedOn w:val="a"/>
    <w:uiPriority w:val="99"/>
    <w:semiHidden/>
    <w:unhideWhenUsed/>
    <w:rsid w:val="00DA6CA0"/>
    <w:pPr>
      <w:spacing w:before="100" w:beforeAutospacing="1" w:after="100" w:afterAutospacing="1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372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ZagidulinEM</dc:creator>
  <cp:keywords/>
  <dc:description/>
  <cp:lastModifiedBy>ZagidulinEM</cp:lastModifiedBy>
  <cp:revision>1</cp:revision>
  <dcterms:created xsi:type="dcterms:W3CDTF">2015-06-01T09:10:00Z</dcterms:created>
  <dcterms:modified xsi:type="dcterms:W3CDTF">2015-06-01T09:11:00Z</dcterms:modified>
</cp:coreProperties>
</file>